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1B878">
      <w:pPr>
        <w:widowControl w:val="0"/>
        <w:jc w:val="center"/>
        <w:rPr>
          <w:b/>
          <w:sz w:val="26"/>
          <w:szCs w:val="26"/>
        </w:rPr>
      </w:pPr>
      <w:bookmarkStart w:id="0" w:name="_GoBack"/>
      <w:bookmarkEnd w:id="0"/>
      <w:r>
        <w:rPr>
          <w:b/>
          <w:sz w:val="26"/>
          <w:szCs w:val="26"/>
          <w:lang w:val="ru-RU"/>
        </w:rPr>
        <w:t>Э</w:t>
      </w:r>
      <w:r>
        <w:rPr>
          <w:b/>
          <w:sz w:val="26"/>
          <w:szCs w:val="26"/>
        </w:rPr>
        <w:t>кспертно</w:t>
      </w:r>
      <w:r>
        <w:rPr>
          <w:b/>
          <w:sz w:val="26"/>
          <w:szCs w:val="26"/>
          <w:lang w:val="ru-RU"/>
        </w:rPr>
        <w:t>е</w:t>
      </w:r>
      <w:r>
        <w:rPr>
          <w:b/>
          <w:sz w:val="26"/>
          <w:szCs w:val="26"/>
        </w:rPr>
        <w:t xml:space="preserve"> заключени</w:t>
      </w:r>
      <w:r>
        <w:rPr>
          <w:b/>
          <w:sz w:val="26"/>
          <w:szCs w:val="26"/>
          <w:lang w:val="ru-RU"/>
        </w:rPr>
        <w:t>е</w:t>
      </w:r>
    </w:p>
    <w:p w14:paraId="67553CE1">
      <w:pPr>
        <w:widowControl w:val="0"/>
        <w:jc w:val="center"/>
        <w:rPr>
          <w:sz w:val="26"/>
          <w:szCs w:val="26"/>
        </w:rPr>
      </w:pPr>
      <w:r>
        <w:rPr>
          <w:b/>
          <w:sz w:val="26"/>
          <w:szCs w:val="26"/>
        </w:rPr>
        <w:t>об оценке проекта</w:t>
      </w:r>
      <w:r>
        <w:rPr>
          <w:sz w:val="26"/>
          <w:szCs w:val="26"/>
        </w:rPr>
        <w:t xml:space="preserve"> </w:t>
      </w:r>
      <w:r>
        <w:rPr>
          <w:b/>
          <w:sz w:val="26"/>
          <w:szCs w:val="26"/>
        </w:rPr>
        <w:t xml:space="preserve">муниципального нормативного правового акта </w:t>
      </w:r>
    </w:p>
    <w:p w14:paraId="0D223AAB">
      <w:pPr>
        <w:widowControl w:val="0"/>
        <w:jc w:val="center"/>
        <w:rPr>
          <w:b/>
          <w:sz w:val="26"/>
          <w:szCs w:val="26"/>
        </w:rPr>
      </w:pPr>
    </w:p>
    <w:p w14:paraId="18864598">
      <w:pPr>
        <w:widowControl w:val="0"/>
        <w:jc w:val="center"/>
        <w:rPr>
          <w:sz w:val="26"/>
          <w:szCs w:val="26"/>
        </w:rPr>
      </w:pPr>
      <w:r>
        <w:rPr>
          <w:b/>
          <w:sz w:val="26"/>
          <w:szCs w:val="26"/>
        </w:rPr>
        <w:t>1. Общие сведения:</w:t>
      </w:r>
    </w:p>
    <w:p w14:paraId="0E5A472D">
      <w:pPr>
        <w:widowControl w:val="0"/>
        <w:ind w:left="-2" w:firstLine="700"/>
        <w:jc w:val="both"/>
        <w:rPr>
          <w:rFonts w:cs="Times New Roman"/>
          <w:sz w:val="26"/>
          <w:szCs w:val="26"/>
        </w:rPr>
      </w:pPr>
      <w:r>
        <w:rPr>
          <w:sz w:val="26"/>
          <w:szCs w:val="26"/>
        </w:rPr>
        <w:t xml:space="preserve">Уполномоченное структурное подразделение: </w:t>
      </w:r>
      <w:r>
        <w:rPr>
          <w:rFonts w:cs="Times New Roman"/>
          <w:sz w:val="26"/>
          <w:szCs w:val="26"/>
        </w:rPr>
        <w:t xml:space="preserve">Экономический отдел </w:t>
      </w:r>
      <w:r>
        <w:rPr>
          <w:rFonts w:cs="Times New Roman"/>
          <w:sz w:val="26"/>
          <w:szCs w:val="26"/>
          <w:lang w:val="ru-RU"/>
        </w:rPr>
        <w:t>управления</w:t>
      </w:r>
      <w:r>
        <w:rPr>
          <w:rFonts w:hint="default" w:cs="Times New Roman"/>
          <w:sz w:val="26"/>
          <w:szCs w:val="26"/>
          <w:lang w:val="ru-RU"/>
        </w:rPr>
        <w:t xml:space="preserve"> экономического развития, промышленности и предпринимательства</w:t>
      </w:r>
      <w:r>
        <w:rPr>
          <w:rFonts w:cs="Times New Roman"/>
          <w:sz w:val="26"/>
          <w:szCs w:val="26"/>
          <w:lang w:val="ru-RU"/>
        </w:rPr>
        <w:t xml:space="preserve"> </w:t>
      </w:r>
      <w:r>
        <w:rPr>
          <w:rFonts w:cs="Times New Roman"/>
          <w:sz w:val="26"/>
          <w:szCs w:val="26"/>
        </w:rPr>
        <w:t xml:space="preserve">администрации Богородского муниципального </w:t>
      </w:r>
      <w:r>
        <w:rPr>
          <w:rFonts w:cs="Times New Roman"/>
          <w:sz w:val="26"/>
          <w:szCs w:val="26"/>
          <w:lang w:val="ru-RU"/>
        </w:rPr>
        <w:t xml:space="preserve"> округа</w:t>
      </w:r>
      <w:r>
        <w:rPr>
          <w:rFonts w:cs="Times New Roman"/>
          <w:sz w:val="26"/>
          <w:szCs w:val="26"/>
        </w:rPr>
        <w:t>.</w:t>
      </w:r>
    </w:p>
    <w:p w14:paraId="727CD06B">
      <w:pPr>
        <w:widowControl w:val="0"/>
        <w:ind w:firstLine="567"/>
        <w:jc w:val="both"/>
        <w:rPr>
          <w:rFonts w:hint="default" w:ascii="Times New Roman" w:hAnsi="Times New Roman" w:cs="Times New Roman"/>
          <w:sz w:val="26"/>
          <w:szCs w:val="26"/>
          <w:lang w:val="ru-RU"/>
        </w:rPr>
      </w:pPr>
      <w:r>
        <w:rPr>
          <w:rFonts w:hint="default" w:ascii="Times New Roman" w:hAnsi="Times New Roman" w:cs="Times New Roman"/>
          <w:sz w:val="26"/>
          <w:szCs w:val="26"/>
        </w:rPr>
        <w:t>Наименование структурного подразделения, проводившего оценку проекта акта:</w:t>
      </w:r>
      <w:r>
        <w:rPr>
          <w:rFonts w:hint="default" w:ascii="Times New Roman" w:hAnsi="Times New Roman" w:cs="Times New Roman"/>
          <w:sz w:val="26"/>
          <w:szCs w:val="26"/>
          <w:lang w:val="ru-RU"/>
        </w:rPr>
        <w:t xml:space="preserve"> </w:t>
      </w:r>
      <w:r>
        <w:rPr>
          <w:rFonts w:hint="default" w:ascii="Times New Roman" w:hAnsi="Times New Roman" w:cs="Times New Roman"/>
          <w:sz w:val="26"/>
          <w:szCs w:val="26"/>
        </w:rPr>
        <w:t>Управление сельского хозяйства администрации Богородского муниципального округа Нижегородской области</w:t>
      </w:r>
      <w:r>
        <w:rPr>
          <w:rFonts w:hint="default" w:ascii="Times New Roman" w:hAnsi="Times New Roman" w:cs="Times New Roman"/>
          <w:sz w:val="26"/>
          <w:szCs w:val="26"/>
          <w:lang w:val="ru-RU"/>
        </w:rPr>
        <w:t>.</w:t>
      </w:r>
    </w:p>
    <w:p w14:paraId="3F9BF46B">
      <w:pPr>
        <w:ind w:left="0" w:leftChars="0" w:firstLine="478" w:firstLineChars="184"/>
        <w:jc w:val="both"/>
        <w:rPr>
          <w:rFonts w:hint="default" w:ascii="Times New Roman" w:hAnsi="Times New Roman" w:cs="Times New Roman"/>
          <w:sz w:val="26"/>
          <w:szCs w:val="26"/>
          <w:lang w:val="ru-RU"/>
        </w:rPr>
      </w:pPr>
      <w:r>
        <w:rPr>
          <w:sz w:val="26"/>
          <w:szCs w:val="26"/>
        </w:rPr>
        <w:t>Наименование регулирующего акта:</w:t>
      </w:r>
      <w:r>
        <w:rPr>
          <w:sz w:val="26"/>
          <w:szCs w:val="26"/>
          <w:lang w:val="ru-RU"/>
        </w:rPr>
        <w:t xml:space="preserve"> </w:t>
      </w:r>
      <w:r>
        <w:rPr>
          <w:rFonts w:cs="Times New Roman"/>
          <w:b w:val="0"/>
          <w:bCs w:val="0"/>
          <w:color w:val="000000"/>
          <w:sz w:val="26"/>
          <w:szCs w:val="26"/>
          <w:lang w:val="ru-RU"/>
        </w:rPr>
        <w:t xml:space="preserve">Проект постановления администрации Богородского муниципального округа Нижегородской области </w:t>
      </w:r>
      <w:r>
        <w:rPr>
          <w:sz w:val="26"/>
          <w:szCs w:val="26"/>
        </w:rPr>
        <w:t>«</w:t>
      </w:r>
      <w:r>
        <w:rPr>
          <w:rFonts w:ascii="Times New Roman" w:hAnsi="Times New Roman"/>
          <w:sz w:val="26"/>
          <w:szCs w:val="26"/>
        </w:rPr>
        <w:t>О внесении изменений в Порядок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утвержденный постановлением администрации Богородского муниципального округа Нижегородской области от 03.07.2024 № 2949</w:t>
      </w:r>
      <w:r>
        <w:rPr>
          <w:sz w:val="26"/>
          <w:szCs w:val="26"/>
          <w:vertAlign w:val="baseline"/>
        </w:rPr>
        <w:t>»</w:t>
      </w:r>
      <w:r>
        <w:rPr>
          <w:rFonts w:hint="default" w:ascii="Times New Roman" w:hAnsi="Times New Roman" w:cs="Times New Roman"/>
          <w:sz w:val="26"/>
          <w:szCs w:val="26"/>
          <w:lang w:val="ru-RU"/>
        </w:rPr>
        <w:t>.</w:t>
      </w:r>
    </w:p>
    <w:p w14:paraId="0B0D3ACF">
      <w:pPr>
        <w:widowControl w:val="0"/>
        <w:jc w:val="center"/>
        <w:rPr>
          <w:sz w:val="26"/>
          <w:szCs w:val="26"/>
        </w:rPr>
      </w:pPr>
      <w:r>
        <w:rPr>
          <w:b/>
          <w:sz w:val="26"/>
          <w:szCs w:val="26"/>
        </w:rPr>
        <w:t xml:space="preserve">2. Замечания по проведенной оценке </w:t>
      </w:r>
    </w:p>
    <w:p w14:paraId="1D5F0534">
      <w:pPr>
        <w:pStyle w:val="10"/>
        <w:jc w:val="both"/>
        <w:rPr>
          <w:sz w:val="26"/>
          <w:szCs w:val="26"/>
        </w:rPr>
      </w:pPr>
      <w:r>
        <w:rPr>
          <w:rFonts w:ascii="Times New Roman" w:hAnsi="Times New Roman" w:cs="Times New Roman"/>
          <w:sz w:val="26"/>
          <w:szCs w:val="26"/>
        </w:rPr>
        <w:t>К процедурам оценки: Замечания к процедурам по проведенной оценке регулирующего воздействия отсутствуют.</w:t>
      </w:r>
    </w:p>
    <w:p w14:paraId="2BDD9905">
      <w:pPr>
        <w:widowControl w:val="0"/>
        <w:jc w:val="center"/>
        <w:rPr>
          <w:rFonts w:ascii="Times New Roman" w:hAnsi="Times New Roman" w:cs="Times New Roman"/>
          <w:sz w:val="26"/>
          <w:szCs w:val="26"/>
        </w:rPr>
      </w:pPr>
      <w:r>
        <w:rPr>
          <w:b/>
          <w:sz w:val="26"/>
          <w:szCs w:val="26"/>
        </w:rPr>
        <w:t>3. Выводы:</w:t>
      </w:r>
    </w:p>
    <w:p w14:paraId="7E22A5CF">
      <w:pPr>
        <w:ind w:left="0" w:leftChars="0" w:firstLine="478" w:firstLineChars="184"/>
        <w:jc w:val="both"/>
        <w:rPr>
          <w:sz w:val="26"/>
          <w:szCs w:val="26"/>
        </w:rPr>
      </w:pPr>
      <w:r>
        <w:rPr>
          <w:sz w:val="26"/>
          <w:szCs w:val="26"/>
        </w:rPr>
        <w:t xml:space="preserve">Оценка регулирующего воздействия </w:t>
      </w:r>
      <w:r>
        <w:rPr>
          <w:rFonts w:ascii="Times New Roman" w:hAnsi="Times New Roman" w:cs="Times New Roman"/>
          <w:sz w:val="26"/>
          <w:szCs w:val="26"/>
          <w:u w:val="none"/>
        </w:rPr>
        <w:t>проект</w:t>
      </w:r>
      <w:r>
        <w:rPr>
          <w:rFonts w:cs="Times New Roman"/>
          <w:sz w:val="26"/>
          <w:szCs w:val="26"/>
          <w:u w:val="none"/>
          <w:lang w:val="ru-RU"/>
        </w:rPr>
        <w:t>а</w:t>
      </w:r>
      <w:r>
        <w:rPr>
          <w:rFonts w:ascii="Times New Roman" w:hAnsi="Times New Roman" w:cs="Times New Roman"/>
          <w:sz w:val="26"/>
          <w:szCs w:val="26"/>
          <w:u w:val="none"/>
        </w:rPr>
        <w:t xml:space="preserve"> </w:t>
      </w:r>
      <w:r>
        <w:rPr>
          <w:rFonts w:cs="Times New Roman"/>
          <w:b w:val="0"/>
          <w:bCs w:val="0"/>
          <w:color w:val="000000"/>
          <w:sz w:val="26"/>
          <w:szCs w:val="26"/>
          <w:lang w:val="ru-RU"/>
        </w:rPr>
        <w:t xml:space="preserve">постановления администрации Богородского муниципального округа Нижегородской области </w:t>
      </w:r>
      <w:r>
        <w:rPr>
          <w:sz w:val="26"/>
          <w:szCs w:val="26"/>
        </w:rPr>
        <w:t>«</w:t>
      </w:r>
      <w:r>
        <w:rPr>
          <w:rFonts w:ascii="Times New Roman" w:hAnsi="Times New Roman"/>
          <w:sz w:val="26"/>
          <w:szCs w:val="26"/>
        </w:rPr>
        <w:t>О внесении изменений в Порядок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утвержденный постановлением администрации Богородского муниципального округа Нижегородской области от 03.07.2024 № 2949</w:t>
      </w:r>
      <w:r>
        <w:rPr>
          <w:sz w:val="26"/>
          <w:szCs w:val="26"/>
          <w:vertAlign w:val="baseline"/>
        </w:rPr>
        <w:t>»</w:t>
      </w:r>
      <w:r>
        <w:rPr>
          <w:rFonts w:hint="default" w:cs="Times New Roman"/>
          <w:sz w:val="26"/>
          <w:szCs w:val="26"/>
          <w:lang w:val="ru-RU"/>
        </w:rPr>
        <w:t xml:space="preserve"> </w:t>
      </w:r>
      <w:r>
        <w:rPr>
          <w:rFonts w:eastAsia="Calibri"/>
          <w:b w:val="0"/>
          <w:bCs w:val="0"/>
          <w:sz w:val="26"/>
          <w:szCs w:val="26"/>
          <w:lang w:eastAsia="en-US"/>
        </w:rPr>
        <w:t>проведена в соответствии с Порядком проведения оценк</w:t>
      </w:r>
      <w:r>
        <w:rPr>
          <w:rFonts w:eastAsia="Calibri"/>
          <w:sz w:val="26"/>
          <w:szCs w:val="26"/>
          <w:lang w:eastAsia="en-US"/>
        </w:rPr>
        <w:t>и регулирующего воздействия проектов муниципальных нормативных правовых актов и порядка проведения экспертиз</w:t>
      </w:r>
      <w:r>
        <w:rPr>
          <w:rFonts w:eastAsia="Calibri"/>
          <w:sz w:val="26"/>
          <w:szCs w:val="26"/>
          <w:lang w:val="ru-RU" w:eastAsia="en-US"/>
        </w:rPr>
        <w:t>ы</w:t>
      </w:r>
      <w:r>
        <w:rPr>
          <w:rFonts w:eastAsia="Calibri"/>
          <w:sz w:val="26"/>
          <w:szCs w:val="26"/>
          <w:lang w:eastAsia="en-US"/>
        </w:rPr>
        <w:t xml:space="preserve"> муниципальных нормативных правовых актов, утвержденны</w:t>
      </w:r>
      <w:r>
        <w:rPr>
          <w:rFonts w:eastAsia="Calibri"/>
          <w:sz w:val="26"/>
          <w:szCs w:val="26"/>
          <w:lang w:val="ru-RU" w:eastAsia="en-US"/>
        </w:rPr>
        <w:t>ми</w:t>
      </w:r>
      <w:r>
        <w:rPr>
          <w:rFonts w:eastAsia="Calibri"/>
          <w:sz w:val="26"/>
          <w:szCs w:val="26"/>
          <w:lang w:eastAsia="en-US"/>
        </w:rPr>
        <w:t xml:space="preserve"> постановлением администрации Богородского муниципального района Нижегородской области от </w:t>
      </w:r>
      <w:r>
        <w:rPr>
          <w:rFonts w:eastAsia="Calibri"/>
          <w:sz w:val="26"/>
          <w:szCs w:val="26"/>
          <w:lang w:val="ru-RU" w:eastAsia="en-US"/>
        </w:rPr>
        <w:t>12</w:t>
      </w:r>
      <w:r>
        <w:rPr>
          <w:rFonts w:eastAsia="Calibri"/>
          <w:sz w:val="26"/>
          <w:szCs w:val="26"/>
          <w:lang w:eastAsia="en-US"/>
        </w:rPr>
        <w:t>.0</w:t>
      </w:r>
      <w:r>
        <w:rPr>
          <w:rFonts w:eastAsia="Calibri"/>
          <w:sz w:val="26"/>
          <w:szCs w:val="26"/>
          <w:lang w:val="ru-RU" w:eastAsia="en-US"/>
        </w:rPr>
        <w:t>3</w:t>
      </w:r>
      <w:r>
        <w:rPr>
          <w:rFonts w:eastAsia="Calibri"/>
          <w:sz w:val="26"/>
          <w:szCs w:val="26"/>
          <w:lang w:eastAsia="en-US"/>
        </w:rPr>
        <w:t>.20</w:t>
      </w:r>
      <w:r>
        <w:rPr>
          <w:rFonts w:eastAsia="Calibri"/>
          <w:sz w:val="26"/>
          <w:szCs w:val="26"/>
          <w:lang w:val="ru-RU" w:eastAsia="en-US"/>
        </w:rPr>
        <w:t>21</w:t>
      </w:r>
      <w:r>
        <w:rPr>
          <w:rFonts w:eastAsia="Calibri"/>
          <w:sz w:val="26"/>
          <w:szCs w:val="26"/>
          <w:lang w:eastAsia="en-US"/>
        </w:rPr>
        <w:t xml:space="preserve"> года №</w:t>
      </w:r>
      <w:r>
        <w:rPr>
          <w:rFonts w:eastAsia="Calibri"/>
          <w:sz w:val="26"/>
          <w:szCs w:val="26"/>
          <w:lang w:val="ru-RU" w:eastAsia="en-US"/>
        </w:rPr>
        <w:t>551</w:t>
      </w:r>
      <w:r>
        <w:rPr>
          <w:rFonts w:eastAsia="Calibri"/>
          <w:sz w:val="26"/>
          <w:szCs w:val="26"/>
          <w:lang w:eastAsia="en-US"/>
        </w:rPr>
        <w:t xml:space="preserve">. </w:t>
      </w:r>
    </w:p>
    <w:p w14:paraId="528E8E09">
      <w:pPr>
        <w:widowControl w:val="0"/>
        <w:ind w:left="0" w:right="-5" w:firstLine="257"/>
        <w:jc w:val="both"/>
        <w:rPr>
          <w:rFonts w:ascii="Times New Roman" w:hAnsi="Times New Roman" w:cs="Times New Roman"/>
          <w:b/>
          <w:sz w:val="26"/>
          <w:szCs w:val="26"/>
        </w:rPr>
      </w:pPr>
    </w:p>
    <w:p w14:paraId="44CFC218">
      <w:pPr>
        <w:widowControl w:val="0"/>
        <w:ind w:left="0" w:right="-5" w:firstLine="720"/>
        <w:jc w:val="center"/>
        <w:rPr>
          <w:rFonts w:ascii="Times New Roman" w:hAnsi="Times New Roman" w:cs="Times New Roman"/>
          <w:b/>
          <w:sz w:val="26"/>
          <w:szCs w:val="26"/>
        </w:rPr>
      </w:pPr>
      <w:r>
        <w:rPr>
          <w:rFonts w:cs="Times New Roman"/>
          <w:b/>
          <w:sz w:val="26"/>
          <w:szCs w:val="26"/>
        </w:rPr>
        <w:t>Информация об исполнителе:</w:t>
      </w:r>
    </w:p>
    <w:p w14:paraId="7B4172A7">
      <w:pPr>
        <w:pStyle w:val="10"/>
        <w:numPr>
          <w:ilvl w:val="0"/>
          <w:numId w:val="0"/>
        </w:numPr>
        <w:jc w:val="both"/>
        <w:rPr>
          <w:rFonts w:ascii="Times New Roman" w:hAnsi="Times New Roman" w:cs="Times New Roman"/>
          <w:sz w:val="26"/>
          <w:szCs w:val="26"/>
        </w:rPr>
      </w:pPr>
      <w:r>
        <w:rPr>
          <w:rFonts w:ascii="Times New Roman" w:hAnsi="Times New Roman" w:cs="Times New Roman"/>
          <w:sz w:val="26"/>
          <w:szCs w:val="26"/>
          <w:lang w:val="ru-RU"/>
        </w:rPr>
        <w:t>Ваулина</w:t>
      </w:r>
      <w:r>
        <w:rPr>
          <w:rFonts w:hint="default" w:ascii="Times New Roman" w:hAnsi="Times New Roman" w:cs="Times New Roman"/>
          <w:sz w:val="26"/>
          <w:szCs w:val="26"/>
          <w:lang w:val="ru-RU"/>
        </w:rPr>
        <w:t xml:space="preserve"> Ольга Владимировна</w:t>
      </w:r>
      <w:r>
        <w:rPr>
          <w:rFonts w:ascii="Times New Roman" w:hAnsi="Times New Roman" w:cs="Times New Roman"/>
          <w:sz w:val="26"/>
          <w:szCs w:val="26"/>
        </w:rPr>
        <w:t xml:space="preserve">, главный специалист экономического отдела </w:t>
      </w:r>
      <w:r>
        <w:rPr>
          <w:rFonts w:hint="default" w:ascii="Times New Roman" w:hAnsi="Times New Roman" w:cs="Times New Roman"/>
          <w:sz w:val="26"/>
          <w:szCs w:val="26"/>
          <w:lang w:val="ru-RU"/>
        </w:rPr>
        <w:t>управления экономического развития, промышленности и предпринимательства</w:t>
      </w:r>
      <w:r>
        <w:rPr>
          <w:rFonts w:ascii="Times New Roman" w:hAnsi="Times New Roman" w:cs="Times New Roman"/>
          <w:sz w:val="26"/>
          <w:szCs w:val="26"/>
        </w:rPr>
        <w:t xml:space="preserve"> администрации Богородского муниципального </w:t>
      </w:r>
      <w:r>
        <w:rPr>
          <w:rFonts w:ascii="Times New Roman" w:hAnsi="Times New Roman" w:cs="Times New Roman"/>
          <w:sz w:val="26"/>
          <w:szCs w:val="26"/>
          <w:lang w:val="ru-RU"/>
        </w:rPr>
        <w:t>округа</w:t>
      </w:r>
      <w:r>
        <w:rPr>
          <w:rFonts w:ascii="Times New Roman" w:hAnsi="Times New Roman" w:cs="Times New Roman"/>
          <w:sz w:val="26"/>
          <w:szCs w:val="26"/>
        </w:rPr>
        <w:t xml:space="preserve"> Нижегородской области.</w:t>
      </w:r>
      <w:r>
        <w:rPr>
          <w:rFonts w:hint="default" w:ascii="Times New Roman" w:hAnsi="Times New Roman" w:cs="Times New Roman"/>
          <w:sz w:val="26"/>
          <w:szCs w:val="26"/>
          <w:lang w:val="ru-RU"/>
        </w:rPr>
        <w:t xml:space="preserve"> </w:t>
      </w:r>
      <w:r>
        <w:rPr>
          <w:rFonts w:ascii="Times New Roman" w:hAnsi="Times New Roman" w:cs="Times New Roman"/>
          <w:sz w:val="26"/>
          <w:szCs w:val="26"/>
        </w:rPr>
        <w:t>Контактный телефон: 83170 - 21257</w:t>
      </w:r>
      <w:r>
        <w:rPr>
          <w:rFonts w:hint="default" w:ascii="Times New Roman" w:hAnsi="Times New Roman" w:cs="Times New Roman"/>
          <w:sz w:val="26"/>
          <w:szCs w:val="26"/>
          <w:lang w:val="ru-RU"/>
        </w:rPr>
        <w:t xml:space="preserve">.   </w:t>
      </w:r>
      <w:r>
        <w:rPr>
          <w:rFonts w:ascii="Times New Roman" w:hAnsi="Times New Roman" w:cs="Times New Roman"/>
          <w:sz w:val="26"/>
          <w:szCs w:val="26"/>
        </w:rPr>
        <w:t xml:space="preserve">Адрес электронной почты: </w:t>
      </w:r>
      <w:r>
        <w:rPr>
          <w:rFonts w:hint="default" w:ascii="Times New Roman" w:hAnsi="Times New Roman" w:cs="Times New Roman"/>
          <w:sz w:val="26"/>
          <w:szCs w:val="26"/>
          <w:lang w:val="en-US"/>
        </w:rPr>
        <w:t>econ</w:t>
      </w:r>
      <w:r>
        <w:rPr>
          <w:rFonts w:ascii="Times New Roman" w:hAnsi="Times New Roman" w:cs="Times New Roman"/>
          <w:sz w:val="26"/>
          <w:szCs w:val="26"/>
        </w:rPr>
        <w:t>@</w:t>
      </w:r>
      <w:r>
        <w:rPr>
          <w:rFonts w:ascii="Times New Roman" w:hAnsi="Times New Roman" w:cs="Times New Roman"/>
          <w:sz w:val="26"/>
          <w:szCs w:val="26"/>
          <w:lang w:val="en-US"/>
        </w:rPr>
        <w:t>adm</w:t>
      </w:r>
      <w:r>
        <w:rPr>
          <w:rFonts w:ascii="Times New Roman" w:hAnsi="Times New Roman" w:cs="Times New Roman"/>
          <w:sz w:val="26"/>
          <w:szCs w:val="26"/>
        </w:rPr>
        <w:t>.</w:t>
      </w:r>
      <w:r>
        <w:rPr>
          <w:rFonts w:ascii="Times New Roman" w:hAnsi="Times New Roman" w:cs="Times New Roman"/>
          <w:sz w:val="26"/>
          <w:szCs w:val="26"/>
          <w:lang w:val="en-US"/>
        </w:rPr>
        <w:t>bgr</w:t>
      </w:r>
      <w:r>
        <w:rPr>
          <w:rFonts w:ascii="Times New Roman" w:hAnsi="Times New Roman" w:cs="Times New Roman"/>
          <w:sz w:val="26"/>
          <w:szCs w:val="26"/>
        </w:rPr>
        <w:t>.</w:t>
      </w:r>
      <w:r>
        <w:rPr>
          <w:rFonts w:ascii="Times New Roman" w:hAnsi="Times New Roman" w:cs="Times New Roman"/>
          <w:sz w:val="26"/>
          <w:szCs w:val="26"/>
          <w:lang w:val="en-US"/>
        </w:rPr>
        <w:t>nnov</w:t>
      </w:r>
      <w:r>
        <w:rPr>
          <w:rFonts w:ascii="Times New Roman" w:hAnsi="Times New Roman" w:cs="Times New Roman"/>
          <w:sz w:val="26"/>
          <w:szCs w:val="26"/>
        </w:rPr>
        <w:t>.</w:t>
      </w:r>
      <w:r>
        <w:rPr>
          <w:rFonts w:ascii="Times New Roman" w:hAnsi="Times New Roman" w:cs="Times New Roman"/>
          <w:sz w:val="26"/>
          <w:szCs w:val="26"/>
          <w:lang w:val="en-US"/>
        </w:rPr>
        <w:t>ru</w:t>
      </w:r>
    </w:p>
    <w:p w14:paraId="798718C8">
      <w:pPr>
        <w:widowControl w:val="0"/>
        <w:rPr>
          <w:sz w:val="26"/>
          <w:szCs w:val="26"/>
        </w:rPr>
      </w:pPr>
    </w:p>
    <w:p w14:paraId="47860FC9">
      <w:pPr>
        <w:widowControl w:val="0"/>
        <w:rPr>
          <w:sz w:val="26"/>
          <w:szCs w:val="26"/>
        </w:rPr>
      </w:pPr>
    </w:p>
    <w:p w14:paraId="41661BBA">
      <w:pPr>
        <w:pStyle w:val="10"/>
        <w:rPr>
          <w:rFonts w:ascii="Times New Roman" w:hAnsi="Times New Roman" w:cs="Times New Roman"/>
          <w:sz w:val="26"/>
          <w:szCs w:val="26"/>
        </w:rPr>
      </w:pPr>
      <w:r>
        <w:rPr>
          <w:rFonts w:ascii="Times New Roman" w:hAnsi="Times New Roman" w:cs="Times New Roman"/>
          <w:sz w:val="26"/>
          <w:szCs w:val="26"/>
        </w:rPr>
        <w:t>Начальник экономического отдела</w:t>
      </w:r>
    </w:p>
    <w:p w14:paraId="0EE1D4CC">
      <w:pPr>
        <w:pStyle w:val="10"/>
        <w:rPr>
          <w:rFonts w:hint="default" w:ascii="Times New Roman" w:hAnsi="Times New Roman" w:cs="Times New Roman"/>
          <w:sz w:val="26"/>
          <w:szCs w:val="26"/>
          <w:lang w:val="ru-RU"/>
        </w:rPr>
      </w:pPr>
      <w:r>
        <w:rPr>
          <w:rFonts w:hint="default" w:ascii="Times New Roman" w:hAnsi="Times New Roman" w:cs="Times New Roman"/>
          <w:sz w:val="26"/>
          <w:szCs w:val="26"/>
          <w:lang w:val="ru-RU"/>
        </w:rPr>
        <w:t>управления экономического развития,</w:t>
      </w:r>
    </w:p>
    <w:p w14:paraId="39BCBA8E">
      <w:pPr>
        <w:pStyle w:val="10"/>
        <w:rPr>
          <w:rFonts w:hint="default" w:ascii="Times New Roman" w:hAnsi="Times New Roman" w:cs="Times New Roman"/>
          <w:sz w:val="26"/>
          <w:szCs w:val="26"/>
          <w:lang w:val="ru-RU"/>
        </w:rPr>
      </w:pPr>
      <w:r>
        <w:rPr>
          <w:rFonts w:hint="default" w:ascii="Times New Roman" w:hAnsi="Times New Roman" w:cs="Times New Roman"/>
          <w:sz w:val="26"/>
          <w:szCs w:val="26"/>
          <w:lang w:val="ru-RU"/>
        </w:rPr>
        <w:t>промышленности и предпринимательства</w:t>
      </w:r>
    </w:p>
    <w:p w14:paraId="49F35647">
      <w:pPr>
        <w:pStyle w:val="10"/>
        <w:rPr>
          <w:rFonts w:ascii="Times New Roman" w:hAnsi="Times New Roman" w:cs="Times New Roman"/>
          <w:sz w:val="26"/>
          <w:szCs w:val="26"/>
        </w:rPr>
      </w:pPr>
      <w:r>
        <w:rPr>
          <w:rFonts w:ascii="Times New Roman" w:hAnsi="Times New Roman" w:cs="Times New Roman"/>
          <w:sz w:val="26"/>
          <w:szCs w:val="26"/>
        </w:rPr>
        <w:t>администрации Богородского</w:t>
      </w:r>
    </w:p>
    <w:p w14:paraId="0FC42D49">
      <w:pPr>
        <w:pStyle w:val="10"/>
        <w:rPr>
          <w:sz w:val="26"/>
          <w:szCs w:val="26"/>
        </w:rPr>
      </w:pPr>
      <w:r>
        <w:rPr>
          <w:rFonts w:ascii="Times New Roman" w:hAnsi="Times New Roman" w:cs="Times New Roman"/>
          <w:sz w:val="26"/>
          <w:szCs w:val="26"/>
        </w:rPr>
        <w:t xml:space="preserve">муниципального </w:t>
      </w:r>
      <w:r>
        <w:rPr>
          <w:rFonts w:ascii="Times New Roman" w:hAnsi="Times New Roman" w:cs="Times New Roman"/>
          <w:sz w:val="26"/>
          <w:szCs w:val="26"/>
          <w:lang w:val="ru-RU"/>
        </w:rPr>
        <w:t>округа</w:t>
      </w:r>
      <w:r>
        <w:rPr>
          <w:rFonts w:ascii="Times New Roman" w:hAnsi="Times New Roman" w:cs="Times New Roman"/>
          <w:sz w:val="26"/>
          <w:szCs w:val="26"/>
        </w:rPr>
        <w:t xml:space="preserve">                                      </w:t>
      </w:r>
      <w:r>
        <w:rPr>
          <w:rFonts w:ascii="Times New Roman" w:hAnsi="Times New Roman" w:cs="Times New Roman"/>
          <w:sz w:val="26"/>
          <w:szCs w:val="26"/>
          <w:lang w:val="ru-RU"/>
        </w:rPr>
        <w:t xml:space="preserve">  </w:t>
      </w:r>
      <w:r>
        <w:rPr>
          <w:rFonts w:ascii="Times New Roman" w:hAnsi="Times New Roman" w:cs="Times New Roman"/>
          <w:sz w:val="26"/>
          <w:szCs w:val="26"/>
        </w:rPr>
        <w:t xml:space="preserve">         </w:t>
      </w:r>
      <w:r>
        <w:rPr>
          <w:rFonts w:ascii="Times New Roman" w:hAnsi="Times New Roman" w:cs="Times New Roman"/>
          <w:sz w:val="26"/>
          <w:szCs w:val="26"/>
          <w:lang w:val="ru-RU"/>
        </w:rPr>
        <w:t xml:space="preserve">         </w:t>
      </w:r>
      <w:r>
        <w:rPr>
          <w:rFonts w:ascii="Times New Roman" w:hAnsi="Times New Roman" w:cs="Times New Roman"/>
          <w:sz w:val="26"/>
          <w:szCs w:val="26"/>
        </w:rPr>
        <w:t xml:space="preserve">         </w:t>
      </w:r>
      <w:r>
        <w:rPr>
          <w:rFonts w:hint="default" w:ascii="Times New Roman" w:hAnsi="Times New Roman" w:cs="Times New Roman"/>
          <w:sz w:val="26"/>
          <w:szCs w:val="26"/>
          <w:lang w:val="ru-RU"/>
        </w:rPr>
        <w:t xml:space="preserve">       </w:t>
      </w:r>
      <w:r>
        <w:rPr>
          <w:rFonts w:ascii="Times New Roman" w:hAnsi="Times New Roman" w:cs="Times New Roman"/>
          <w:sz w:val="26"/>
          <w:szCs w:val="26"/>
        </w:rPr>
        <w:t xml:space="preserve"> </w:t>
      </w:r>
      <w:r>
        <w:rPr>
          <w:rFonts w:hint="default" w:ascii="Times New Roman" w:hAnsi="Times New Roman" w:cs="Times New Roman"/>
          <w:sz w:val="26"/>
          <w:szCs w:val="26"/>
          <w:lang w:val="ru-RU"/>
        </w:rPr>
        <w:t xml:space="preserve">  </w:t>
      </w:r>
      <w:r>
        <w:rPr>
          <w:rFonts w:ascii="Times New Roman" w:hAnsi="Times New Roman" w:cs="Times New Roman"/>
          <w:sz w:val="26"/>
          <w:szCs w:val="26"/>
        </w:rPr>
        <w:t xml:space="preserve">        Л.В.Калачева </w:t>
      </w:r>
    </w:p>
    <w:sectPr>
      <w:pgSz w:w="11906" w:h="16838"/>
      <w:pgMar w:top="624" w:right="850" w:bottom="567" w:left="1134" w:header="0" w:footer="0" w:gutter="0"/>
      <w:pgNumType w:fmt="decimal"/>
      <w:cols w:space="0" w:num="1"/>
      <w:formProt w:val="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roman"/>
    <w:pitch w:val="default"/>
    <w:sig w:usb0="E1002EFF" w:usb1="C000605B" w:usb2="00000029" w:usb3="00000000" w:csb0="200101FF" w:csb1="20280000"/>
  </w:font>
  <w:font w:name="Arial Unicode MS">
    <w:altName w:val="Arial"/>
    <w:panose1 w:val="00000000000000000000"/>
    <w:charset w:val="00"/>
    <w:family w:val="auto"/>
    <w:pitch w:val="default"/>
    <w:sig w:usb0="00000000" w:usb1="00000000" w:usb2="00000000" w:usb3="00000000" w:csb0="00000000"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41D560F"/>
    <w:rsid w:val="146576C7"/>
    <w:rsid w:val="14CC1042"/>
    <w:rsid w:val="185A270C"/>
    <w:rsid w:val="24D5435E"/>
    <w:rsid w:val="27763627"/>
    <w:rsid w:val="299E090D"/>
    <w:rsid w:val="2BBE1284"/>
    <w:rsid w:val="2E455503"/>
    <w:rsid w:val="31332A3F"/>
    <w:rsid w:val="32B55370"/>
    <w:rsid w:val="338661D3"/>
    <w:rsid w:val="34CC3EB5"/>
    <w:rsid w:val="4D0D43BD"/>
    <w:rsid w:val="4F580083"/>
    <w:rsid w:val="506A1F9D"/>
    <w:rsid w:val="51692B3C"/>
    <w:rsid w:val="58F524A4"/>
    <w:rsid w:val="5A3B12F6"/>
    <w:rsid w:val="5BD72B6F"/>
    <w:rsid w:val="5FD478D5"/>
    <w:rsid w:val="61F0314D"/>
    <w:rsid w:val="63AD69D6"/>
    <w:rsid w:val="67B56133"/>
    <w:rsid w:val="77367C95"/>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atentStyles>
  <w:style w:type="paragraph" w:default="1" w:styleId="1">
    <w:name w:val="Normal"/>
    <w:link w:val="11"/>
    <w:qFormat/>
    <w:uiPriority w:val="0"/>
    <w:pPr>
      <w:widowControl w:val="0"/>
    </w:pPr>
    <w:rPr>
      <w:rFonts w:ascii="Times New Roman" w:hAnsi="Times New Roman" w:eastAsia="Times New Roman" w:cs="Times New Roman"/>
      <w:color w:val="auto"/>
      <w:kern w:val="0"/>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caption"/>
    <w:basedOn w:val="1"/>
    <w:next w:val="1"/>
    <w:qFormat/>
    <w:uiPriority w:val="0"/>
    <w:pPr>
      <w:suppressLineNumbers/>
      <w:spacing w:before="120" w:after="120"/>
    </w:pPr>
    <w:rPr>
      <w:rFonts w:cs="Arial Unicode MS"/>
      <w:i/>
      <w:iCs/>
      <w:sz w:val="24"/>
      <w:szCs w:val="24"/>
    </w:rPr>
  </w:style>
  <w:style w:type="paragraph" w:styleId="6">
    <w:name w:val="Body Text"/>
    <w:basedOn w:val="1"/>
    <w:qFormat/>
    <w:uiPriority w:val="0"/>
    <w:pPr>
      <w:spacing w:before="0" w:after="140" w:line="276" w:lineRule="auto"/>
    </w:pPr>
  </w:style>
  <w:style w:type="paragraph" w:styleId="7">
    <w:name w:val="List"/>
    <w:basedOn w:val="6"/>
    <w:qFormat/>
    <w:uiPriority w:val="0"/>
    <w:rPr>
      <w:rFonts w:cs="Arial Unicode MS"/>
    </w:rPr>
  </w:style>
  <w:style w:type="paragraph" w:customStyle="1" w:styleId="8">
    <w:name w:val="Заголовок"/>
    <w:basedOn w:val="1"/>
    <w:next w:val="6"/>
    <w:qFormat/>
    <w:uiPriority w:val="0"/>
    <w:pPr>
      <w:keepNext/>
      <w:spacing w:before="240" w:after="120"/>
    </w:pPr>
    <w:rPr>
      <w:rFonts w:ascii="Liberation Sans" w:hAnsi="Liberation Sans" w:eastAsia="Microsoft YaHei" w:cs="Arial Unicode MS"/>
      <w:sz w:val="28"/>
      <w:szCs w:val="28"/>
    </w:rPr>
  </w:style>
  <w:style w:type="paragraph" w:customStyle="1" w:styleId="9">
    <w:name w:val="Указатель1"/>
    <w:basedOn w:val="1"/>
    <w:qFormat/>
    <w:uiPriority w:val="0"/>
    <w:pPr>
      <w:suppressLineNumbers/>
    </w:pPr>
    <w:rPr>
      <w:rFonts w:cs="Arial Unicode MS"/>
    </w:rPr>
  </w:style>
  <w:style w:type="paragraph" w:customStyle="1" w:styleId="10">
    <w:name w:val="ConsPlusNonformat"/>
    <w:qFormat/>
    <w:uiPriority w:val="0"/>
    <w:pPr>
      <w:widowControl w:val="0"/>
      <w:spacing w:before="0" w:after="0" w:line="240" w:lineRule="auto"/>
    </w:pPr>
    <w:rPr>
      <w:rFonts w:ascii="Courier New" w:hAnsi="Courier New" w:eastAsia="Times New Roman" w:cs="Courier New"/>
      <w:color w:val="auto"/>
      <w:kern w:val="0"/>
      <w:sz w:val="20"/>
      <w:szCs w:val="20"/>
      <w:lang w:val="ru-RU" w:eastAsia="ru-RU" w:bidi="ar-SA"/>
    </w:rPr>
  </w:style>
  <w:style w:type="character" w:customStyle="1" w:styleId="11">
    <w:name w:val="Font Style23"/>
    <w:link w:val="1"/>
    <w:qFormat/>
    <w:uiPriority w:val="99"/>
    <w:rPr>
      <w:rFonts w:ascii="Times New Roman" w:hAnsi="Times New Roman" w:eastAsia="Times New Roman" w:cs="Times New Roman"/>
      <w:color w:val="auto"/>
      <w:kern w:val="0"/>
      <w:sz w:val="24"/>
      <w:szCs w:val="24"/>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39336-F86F-4F42-9BE1-8D2864B97839}">
  <ds:schemaRefs/>
</ds:datastoreItem>
</file>

<file path=docProps/app.xml><?xml version="1.0" encoding="utf-8"?>
<Properties xmlns="http://schemas.openxmlformats.org/officeDocument/2006/extended-properties" xmlns:vt="http://schemas.openxmlformats.org/officeDocument/2006/docPropsVTypes">
  <Template>Normal</Template>
  <Company>2</Company>
  <Pages>1</Pages>
  <Words>207</Words>
  <Characters>1837</Characters>
  <Paragraphs>20</Paragraphs>
  <TotalTime>1</TotalTime>
  <ScaleCrop>false</ScaleCrop>
  <LinksUpToDate>false</LinksUpToDate>
  <CharactersWithSpaces>2108</CharactersWithSpaces>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2020-02-19T08:52:00Z</dcterms:created>
  <dc:creator>potehin</dc:creator>
  <cp:lastModifiedBy>Дарья</cp:lastModifiedBy>
  <cp:lastPrinted>2023-02-27T10:45:00Z</cp:lastPrinted>
  <dcterms:modified xsi:type="dcterms:W3CDTF">2025-08-01T05:23:45Z</dcterms:modified>
  <dc:title>Приложение 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2</vt:lpwstr>
  </property>
  <property fmtid="{D5CDD505-2E9C-101B-9397-08002B2CF9AE}" pid="3" name="DocSecurity">
    <vt:i4>0</vt:i4>
  </property>
  <property fmtid="{D5CDD505-2E9C-101B-9397-08002B2CF9AE}" pid="4" name="KSOProductBuildVer">
    <vt:lpwstr>1049-12.2.0.20326</vt:lpwstr>
  </property>
  <property fmtid="{D5CDD505-2E9C-101B-9397-08002B2CF9AE}" pid="5" name="LinksUpToDate">
    <vt:bool>false</vt:bool>
  </property>
  <property fmtid="{D5CDD505-2E9C-101B-9397-08002B2CF9AE}" pid="6" name="ScaleCrop">
    <vt:bool>false</vt:bool>
  </property>
  <property fmtid="{D5CDD505-2E9C-101B-9397-08002B2CF9AE}" pid="7" name="ICV">
    <vt:lpwstr>40D76664EA084E19A19815657298B81E_13</vt:lpwstr>
  </property>
</Properties>
</file>